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959" w:rsidRDefault="0067595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5959" w:rsidRDefault="00675959">
      <w:pPr>
        <w:pStyle w:val="ConsPlusNormal"/>
        <w:jc w:val="both"/>
        <w:outlineLvl w:val="0"/>
      </w:pPr>
    </w:p>
    <w:p w:rsidR="00675959" w:rsidRDefault="006759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5959" w:rsidRDefault="00675959">
      <w:pPr>
        <w:pStyle w:val="ConsPlusTitle"/>
        <w:jc w:val="center"/>
      </w:pPr>
    </w:p>
    <w:p w:rsidR="00675959" w:rsidRDefault="00675959">
      <w:pPr>
        <w:pStyle w:val="ConsPlusTitle"/>
        <w:jc w:val="center"/>
      </w:pPr>
      <w:r>
        <w:t>ПОСТАНОВЛЕНИЕ</w:t>
      </w:r>
    </w:p>
    <w:p w:rsidR="00675959" w:rsidRDefault="00675959">
      <w:pPr>
        <w:pStyle w:val="ConsPlusTitle"/>
        <w:jc w:val="center"/>
      </w:pPr>
      <w:r>
        <w:t>от 4 февраля 2021 г. N 109</w:t>
      </w:r>
    </w:p>
    <w:p w:rsidR="00675959" w:rsidRDefault="00675959">
      <w:pPr>
        <w:pStyle w:val="ConsPlusTitle"/>
        <w:jc w:val="center"/>
      </w:pPr>
    </w:p>
    <w:p w:rsidR="00675959" w:rsidRDefault="00675959">
      <w:pPr>
        <w:pStyle w:val="ConsPlusTitle"/>
        <w:jc w:val="center"/>
      </w:pPr>
      <w:r>
        <w:t>О ВНЕСЕНИИ ИЗМЕНЕНИЙ</w:t>
      </w:r>
    </w:p>
    <w:p w:rsidR="00675959" w:rsidRDefault="00675959">
      <w:pPr>
        <w:pStyle w:val="ConsPlusTitle"/>
        <w:jc w:val="center"/>
      </w:pPr>
      <w:r>
        <w:t>В ПОСТАНОВЛЕНИЕ ПРАВИТЕЛЬСТВА РОССИЙСКОЙ ФЕДЕРАЦИИ</w:t>
      </w:r>
    </w:p>
    <w:p w:rsidR="00675959" w:rsidRDefault="00675959">
      <w:pPr>
        <w:pStyle w:val="ConsPlusTitle"/>
        <w:jc w:val="center"/>
      </w:pPr>
      <w:r>
        <w:t>ОТ 3 АПРЕЛЯ 2020 Г. N 440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2020 г. N 440 "О продлении действия разрешений и иных особенностях в отношении разрешительной деятельности в 2020 году" (Собрание законодательства Российской Федерации, 2020, N 15, ст. 2294; N 17, ст. 2797; N 23, ст. 3652; N 25, ст. 3896; N 27, ст. 4227; N 40, ст. 6274; N 41, ст. 6422).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2. Установить, что в 2021 году </w:t>
      </w:r>
      <w:hyperlink r:id="rId6" w:history="1">
        <w:r>
          <w:rPr>
            <w:color w:val="0000FF"/>
          </w:rPr>
          <w:t>пункты 6</w:t>
        </w:r>
      </w:hyperlink>
      <w:r>
        <w:t xml:space="preserve"> и </w:t>
      </w:r>
      <w:hyperlink r:id="rId7" w:history="1">
        <w:r>
          <w:rPr>
            <w:color w:val="0000FF"/>
          </w:rPr>
          <w:t>7</w:t>
        </w:r>
      </w:hyperlink>
      <w:r>
        <w:t xml:space="preserve"> постановления Правительства Российской Федерации от 3 апреля 2020 г. N 440 "О продлении действия разрешений и иных особенностях в отношении разрешительной деятельности в 2020 году", </w:t>
      </w:r>
      <w:hyperlink r:id="rId8" w:history="1">
        <w:r>
          <w:rPr>
            <w:color w:val="0000FF"/>
          </w:rPr>
          <w:t>пункт 3</w:t>
        </w:r>
      </w:hyperlink>
      <w:r>
        <w:t xml:space="preserve"> приложения N 3, </w:t>
      </w:r>
      <w:hyperlink r:id="rId9" w:history="1">
        <w:r>
          <w:rPr>
            <w:color w:val="0000FF"/>
          </w:rPr>
          <w:t>пункт 3</w:t>
        </w:r>
      </w:hyperlink>
      <w:r>
        <w:t xml:space="preserve"> приложения N 4, </w:t>
      </w:r>
      <w:hyperlink r:id="rId10" w:history="1">
        <w:r>
          <w:rPr>
            <w:color w:val="0000FF"/>
          </w:rPr>
          <w:t>пункт 4</w:t>
        </w:r>
      </w:hyperlink>
      <w:r>
        <w:t xml:space="preserve"> приложения N 5, </w:t>
      </w:r>
      <w:hyperlink r:id="rId11" w:history="1">
        <w:r>
          <w:rPr>
            <w:color w:val="0000FF"/>
          </w:rPr>
          <w:t>пункты 1</w:t>
        </w:r>
      </w:hyperlink>
      <w:r>
        <w:t xml:space="preserve"> и </w:t>
      </w:r>
      <w:hyperlink r:id="rId12" w:history="1">
        <w:r>
          <w:rPr>
            <w:color w:val="0000FF"/>
          </w:rPr>
          <w:t>2</w:t>
        </w:r>
      </w:hyperlink>
      <w:r>
        <w:t xml:space="preserve"> приложения N 6, </w:t>
      </w:r>
      <w:hyperlink r:id="rId13" w:history="1">
        <w:r>
          <w:rPr>
            <w:color w:val="0000FF"/>
          </w:rPr>
          <w:t>пункты 1</w:t>
        </w:r>
      </w:hyperlink>
      <w:r>
        <w:t xml:space="preserve"> и </w:t>
      </w:r>
      <w:hyperlink r:id="rId14" w:history="1">
        <w:r>
          <w:rPr>
            <w:color w:val="0000FF"/>
          </w:rPr>
          <w:t>2</w:t>
        </w:r>
      </w:hyperlink>
      <w:r>
        <w:t xml:space="preserve"> приложения N 8, </w:t>
      </w:r>
      <w:hyperlink r:id="rId15" w:history="1">
        <w:r>
          <w:rPr>
            <w:color w:val="0000FF"/>
          </w:rPr>
          <w:t>пункт 2</w:t>
        </w:r>
      </w:hyperlink>
      <w:r>
        <w:t xml:space="preserve"> приложения N 10 и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приложения N 13 к указанному постановлению не применяются.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3. Федеральным органам исполнительной власти, уполномоченным на ведение реестров разрешений, предусмотренных настоящим постановлением, без принятия специальных решений (приказов) обеспечить внесение сведений о продлении действия разрешений, переоформлении разрешений, переносе сроков подтверждения соответствия в течение 3 рабочих дней со дня вступления в силу настоящего постановления. В случае внесения сведений в реестр разрешений внесение изменений в разрешение на бумажном носителе не требуется.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 на правоотношения, возникшие с 1 января 2021 г.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jc w:val="right"/>
      </w:pPr>
      <w:r>
        <w:t>Председатель Правительства</w:t>
      </w:r>
    </w:p>
    <w:p w:rsidR="00675959" w:rsidRDefault="00675959">
      <w:pPr>
        <w:pStyle w:val="ConsPlusNormal"/>
        <w:jc w:val="right"/>
      </w:pPr>
      <w:r>
        <w:t>Российской Федерации</w:t>
      </w:r>
    </w:p>
    <w:p w:rsidR="00675959" w:rsidRDefault="00675959">
      <w:pPr>
        <w:pStyle w:val="ConsPlusNormal"/>
        <w:jc w:val="right"/>
      </w:pPr>
      <w:r>
        <w:t>М.МИШУСТИН</w:t>
      </w:r>
    </w:p>
    <w:p w:rsidR="00675959" w:rsidRDefault="00675959">
      <w:pPr>
        <w:pStyle w:val="ConsPlusNormal"/>
        <w:jc w:val="both"/>
      </w:pPr>
    </w:p>
    <w:p w:rsidR="00B35766" w:rsidRPr="00B35766" w:rsidRDefault="00B35766">
      <w:pPr>
        <w:pStyle w:val="ConsPlusNormal"/>
        <w:jc w:val="both"/>
        <w:rPr>
          <w:sz w:val="12"/>
          <w:szCs w:val="12"/>
        </w:rPr>
      </w:pPr>
    </w:p>
    <w:p w:rsidR="00B35766" w:rsidRPr="00B35766" w:rsidRDefault="00B35766">
      <w:pPr>
        <w:rPr>
          <w:rFonts w:ascii="Calibri" w:eastAsia="Times New Roman" w:hAnsi="Calibri" w:cs="Calibri"/>
          <w:sz w:val="12"/>
          <w:szCs w:val="12"/>
          <w:lang w:eastAsia="ru-RU"/>
        </w:rPr>
      </w:pPr>
      <w:r w:rsidRPr="00B35766">
        <w:rPr>
          <w:sz w:val="12"/>
          <w:szCs w:val="12"/>
        </w:rPr>
        <w:br w:type="page"/>
      </w:r>
    </w:p>
    <w:p w:rsidR="00675959" w:rsidRPr="00B35766" w:rsidRDefault="00675959">
      <w:pPr>
        <w:pStyle w:val="ConsPlusNormal"/>
        <w:jc w:val="both"/>
        <w:rPr>
          <w:sz w:val="12"/>
          <w:szCs w:val="12"/>
        </w:rPr>
      </w:pPr>
    </w:p>
    <w:p w:rsidR="00675959" w:rsidRDefault="00675959">
      <w:pPr>
        <w:pStyle w:val="ConsPlusNormal"/>
        <w:jc w:val="right"/>
        <w:outlineLvl w:val="0"/>
      </w:pPr>
      <w:r>
        <w:t>Утверждены</w:t>
      </w:r>
    </w:p>
    <w:p w:rsidR="00675959" w:rsidRDefault="00675959">
      <w:pPr>
        <w:pStyle w:val="ConsPlusNormal"/>
        <w:jc w:val="right"/>
      </w:pPr>
      <w:r>
        <w:t>постановлением Правительства</w:t>
      </w:r>
    </w:p>
    <w:p w:rsidR="00675959" w:rsidRDefault="00675959">
      <w:pPr>
        <w:pStyle w:val="ConsPlusNormal"/>
        <w:jc w:val="right"/>
      </w:pPr>
      <w:r>
        <w:t>Российской Федерации</w:t>
      </w:r>
    </w:p>
    <w:p w:rsidR="00675959" w:rsidRDefault="00675959">
      <w:pPr>
        <w:pStyle w:val="ConsPlusNormal"/>
        <w:jc w:val="right"/>
      </w:pPr>
      <w:r>
        <w:t>от 4 февраля 2021 г. N 109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Title"/>
        <w:jc w:val="center"/>
      </w:pPr>
      <w:bookmarkStart w:id="1" w:name="P29"/>
      <w:bookmarkEnd w:id="1"/>
      <w:r>
        <w:t>ИЗМЕНЕНИЯ,</w:t>
      </w:r>
    </w:p>
    <w:p w:rsidR="00675959" w:rsidRDefault="00675959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675959" w:rsidRDefault="00675959">
      <w:pPr>
        <w:pStyle w:val="ConsPlusTitle"/>
        <w:jc w:val="center"/>
      </w:pPr>
      <w:r>
        <w:t>ФЕДЕРАЦИИ ОТ 3 АПРЕЛЯ 2020 Г. N 440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ind w:firstLine="540"/>
        <w:jc w:val="both"/>
      </w:pPr>
      <w:r>
        <w:t xml:space="preserve">1. В </w:t>
      </w:r>
      <w:hyperlink r:id="rId17" w:history="1">
        <w:r>
          <w:rPr>
            <w:color w:val="0000FF"/>
          </w:rPr>
          <w:t>наименовании</w:t>
        </w:r>
      </w:hyperlink>
      <w:r>
        <w:t xml:space="preserve"> слова "в 2020 году" заменить словами "в 2020 и 2021 годах".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пунктом 1(1)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"1(1). Продлить действие срочных лицензий и иных разрешений по перечню срочных лицензий и иных разрешений, сроки действия которых истекают (истекли) в период с 1 января по 31 декабря 2021 г. и действие которых продлевается на 12 месяцев, согласно приложению N 1(1), в том числе лицензий и разрешений, которые продлены в 2020 году.".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3. </w:t>
      </w:r>
      <w:hyperlink r:id="rId19" w:history="1">
        <w:r>
          <w:rPr>
            <w:color w:val="0000FF"/>
          </w:rPr>
          <w:t>Пункт 2</w:t>
        </w:r>
      </w:hyperlink>
      <w:r>
        <w:t xml:space="preserve"> дополнить абзацем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"Решения, предусмотренные настоящим пунктом, в 2021 году могут быть приняты только в отношении разрешений, предусмотренных пунктами 2, 19 и 28 приложения N 2 к настоящему постановлению.".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4. </w:t>
      </w:r>
      <w:hyperlink r:id="rId2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"4. Федеральными органами исполнительной власти, уполномоченными на осуществление нормативно-правового регулирования в соответствующей сфере деятельности, Государственной корпорацией по космической деятельности "Роскосмос" могут быть приняты решения о проведении выездных проверок соискателей лицензии, лицензиатов, проведение которых является обязательным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а также выездных проверочных мероприятий, необходимых для получения, переоформления, продления действия разрешений, регулируемых настоящим постановлением, посредством использования дистанционных средств контроля, средств фото-, аудио- и видеофиксации, видео-конференц-связи.".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5.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пунктом 7(1)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"7(1). В 2021 году федеральным органом исполнительной власти, уполномоченным на осуществление нормативно-правового регулирования в соответствующей сфере деятельности, Государственной корпорацией по космической деятельности "Роскосмос" в отношении лицензий, разрешений, перечисленных в </w:t>
      </w:r>
      <w:hyperlink r:id="rId23" w:history="1">
        <w:r>
          <w:rPr>
            <w:color w:val="0000FF"/>
          </w:rPr>
          <w:t>части 1 статьи 12</w:t>
        </w:r>
      </w:hyperlink>
      <w:r>
        <w:t xml:space="preserve"> Федерального закона "О лицензировании отдельных видов деятельности", а также видов деятельности, разрешений, предусмотренных приложениями N 1, 1(1) и 2 к настоящему постановлению, может быть принято решение о том, что в случаях, предусмотренных пунктами 6 и 7 настоящего постановления, переоформление лицензии, разрешения не требуется.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Лицензии, разрешения, которые не переоформлялись в соответствии с настоящим постановлением в 2020 году, должны быть переоформлены в срок до 1 июля 2021 г., за исключением случаев, когда такое переоформление не требуется в соответствии с абзацем первым настоящего пункта, а также в соответствии с нормативными правовыми актами Российской Федерации.".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6. В </w:t>
      </w:r>
      <w:hyperlink r:id="rId24" w:history="1">
        <w:r>
          <w:rPr>
            <w:color w:val="0000FF"/>
          </w:rPr>
          <w:t>пункте 8</w:t>
        </w:r>
      </w:hyperlink>
      <w:r>
        <w:t xml:space="preserve"> слова "приложениям N 3 - 17" заменить словами "приложениям N 3 - 18".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7.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приложением N 1(1) следующего содержания: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jc w:val="right"/>
      </w:pPr>
      <w:r>
        <w:lastRenderedPageBreak/>
        <w:t>"Приложение N 1(1)</w:t>
      </w:r>
    </w:p>
    <w:p w:rsidR="00675959" w:rsidRDefault="00675959">
      <w:pPr>
        <w:pStyle w:val="ConsPlusNormal"/>
        <w:jc w:val="right"/>
      </w:pPr>
      <w:r>
        <w:t>к постановлению Правительства</w:t>
      </w:r>
    </w:p>
    <w:p w:rsidR="00675959" w:rsidRDefault="00675959">
      <w:pPr>
        <w:pStyle w:val="ConsPlusNormal"/>
        <w:jc w:val="right"/>
      </w:pPr>
      <w:r>
        <w:t>Российской Федерации</w:t>
      </w:r>
    </w:p>
    <w:p w:rsidR="00675959" w:rsidRDefault="00675959">
      <w:pPr>
        <w:pStyle w:val="ConsPlusNormal"/>
        <w:jc w:val="right"/>
      </w:pPr>
      <w:r>
        <w:t>от 3 апреля 2020 г. N 440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jc w:val="center"/>
      </w:pPr>
      <w:r>
        <w:t>ПЕРЕЧЕНЬ</w:t>
      </w:r>
    </w:p>
    <w:p w:rsidR="00675959" w:rsidRDefault="00675959">
      <w:pPr>
        <w:pStyle w:val="ConsPlusNormal"/>
        <w:jc w:val="center"/>
      </w:pPr>
      <w:r>
        <w:t>СРОЧНЫХ ЛИЦЕНЗИЙ И ИНЫХ РАЗРЕШЕНИЙ, СРОКИ ДЕЙСТВИЯ</w:t>
      </w:r>
    </w:p>
    <w:p w:rsidR="00675959" w:rsidRDefault="00675959">
      <w:pPr>
        <w:pStyle w:val="ConsPlusNormal"/>
        <w:jc w:val="center"/>
      </w:pPr>
      <w:r>
        <w:t>КОТОРЫХ ИСТЕКАЮТ (ИСТЕКЛИ) В ПЕРИОД С 1 ЯНВАРЯ</w:t>
      </w:r>
    </w:p>
    <w:p w:rsidR="00675959" w:rsidRDefault="00675959">
      <w:pPr>
        <w:pStyle w:val="ConsPlusNormal"/>
        <w:jc w:val="center"/>
      </w:pPr>
      <w:r>
        <w:t>ПО 31 ДЕКАБРЯ 2021 Г. И ДЕЙСТВИЕ КОТОРЫХ</w:t>
      </w:r>
    </w:p>
    <w:p w:rsidR="00675959" w:rsidRDefault="00675959">
      <w:pPr>
        <w:pStyle w:val="ConsPlusNormal"/>
        <w:jc w:val="center"/>
      </w:pPr>
      <w:r>
        <w:t>ПРОДЛЕВАЕТСЯ НА 12 МЕСЯЦЕВ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ind w:firstLine="540"/>
        <w:jc w:val="both"/>
      </w:pPr>
      <w:r>
        <w:t>1. Лицензии на оказание услуг связи для целей эфирного телевизионного вещания и (или) радиовещания, телевизионное вещание и (или) радиовещание.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2.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охране окружающей среды" к объектам I категории.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3. Договоры водопользования.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4. Решения о предоставлении водных объектов в пользование.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5. Лицензии на розничную продажу алкогольной продукции при оказании услуг общественного питания.".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ind w:firstLine="540"/>
        <w:jc w:val="both"/>
      </w:pPr>
      <w:r>
        <w:t xml:space="preserve">8. </w:t>
      </w:r>
      <w:hyperlink r:id="rId27" w:history="1">
        <w:r>
          <w:rPr>
            <w:color w:val="0000FF"/>
          </w:rPr>
          <w:t>Приложение N 2</w:t>
        </w:r>
      </w:hyperlink>
      <w:r>
        <w:t xml:space="preserve"> к указанному постановлению дополнить пунктом 28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"28. Аккредитация экспертов и экспертных организаций, привлекаемых для проведения аккредитационной экспертизы организаций, осуществляющих образовательную деятельность (для экспертов и экспертных организаций, указанных в настоящем пункте, срок действия аккредитации которых истекает в 2021 году).".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9. В </w:t>
      </w:r>
      <w:hyperlink r:id="rId28" w:history="1">
        <w:r>
          <w:rPr>
            <w:color w:val="0000FF"/>
          </w:rPr>
          <w:t>приложении N 3</w:t>
        </w:r>
      </w:hyperlink>
      <w:r>
        <w:t xml:space="preserve"> к указанному постановлению: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абзац третий пункта 1</w:t>
        </w:r>
      </w:hyperlink>
      <w:r>
        <w:t xml:space="preserve"> изложить в следующей редакции: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"на 2 года продлевается срок действия квалификационных аттестатов на право подготовки заключений экспертизы проектной документации и (или) экспертизы результатов инженерных изысканий, полученных в соответствии со </w:t>
      </w:r>
      <w:hyperlink r:id="rId30" w:history="1">
        <w:r>
          <w:rPr>
            <w:color w:val="0000FF"/>
          </w:rPr>
          <w:t>статьей 49.1</w:t>
        </w:r>
      </w:hyperlink>
      <w:r>
        <w:t xml:space="preserve"> Градостроительного кодекса Российской Федерации, срок действия которых истекает после дня вступления в силу настоящего постановления до 1 января 2021 г., на 1 год продлевается срок действия квалификационных аттестатов на право подготовки заключений экспертизы проектной документации и (или) экспертизы результатов инженерных изысканий, полученных в соответствии со </w:t>
      </w:r>
      <w:hyperlink r:id="rId31" w:history="1">
        <w:r>
          <w:rPr>
            <w:color w:val="0000FF"/>
          </w:rPr>
          <w:t>статьей 49.1</w:t>
        </w:r>
      </w:hyperlink>
      <w:r>
        <w:t xml:space="preserve"> Градостроительного кодекса Российской Федерации, срок действия которых истекает с 1 января 2021 г. до 1 января 2022 г.;";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пункте 2</w:t>
        </w:r>
      </w:hyperlink>
      <w:r>
        <w:t>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абзаце первом</w:t>
        </w:r>
      </w:hyperlink>
      <w:r>
        <w:t xml:space="preserve"> слова "до 1 января 2021 г." заменить словами "до 1 января 2022 г.";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абзаце втором</w:t>
        </w:r>
      </w:hyperlink>
      <w:r>
        <w:t xml:space="preserve"> слово "оказание" заменить словами "прием документов для оказания".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10. </w:t>
      </w:r>
      <w:hyperlink r:id="rId35" w:history="1">
        <w:r>
          <w:rPr>
            <w:color w:val="0000FF"/>
          </w:rPr>
          <w:t>Пункт 5</w:t>
        </w:r>
      </w:hyperlink>
      <w:r>
        <w:t xml:space="preserve"> приложения N 7 к указанному постановлению изложить в следующей редакции: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lastRenderedPageBreak/>
        <w:t>"5. Срок действия квалификационных аттестатов продлевается: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на 10 месяцев - в отношении квалификационных аттестатов, выданных до 31 октября 2017 г.;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на 7 месяцев - в отношении квалификационных аттестатов, выданных с 1 ноября 2017 г. по 31 января 2018 г.;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на 4 месяца - в отношении квалификационных аттестатов, выданных с 1 февраля по 31 мая 2018 г.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Переоформление ранее выданных квалификационных аттестатов в связи с продлением срока их действия не осуществляется.".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11. В </w:t>
      </w:r>
      <w:hyperlink r:id="rId36" w:history="1">
        <w:r>
          <w:rPr>
            <w:color w:val="0000FF"/>
          </w:rPr>
          <w:t>приложении N 9</w:t>
        </w:r>
      </w:hyperlink>
      <w:r>
        <w:t xml:space="preserve"> к указанному постановлению: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"2. Министерство здравоохранения Российской Федерации в отношении сертификата специалиста или свидетельства об аккредитации специалиста (за исключением случаев, предусмотренных пунктом 3 настоящего приложения) вправе принять следующее решение (решения):";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"3. Установить, что лица, получившие медицинское или фармацевтическое образование в иностранных государствах, допускаются к осуществлению медицинской и фармацевтической деятельности в Российской Федерации по определенной специальности, установленной номенклатурой специальностей специалистов, имеющих высшее медицинское и фармацевтическое образование, или номенклатурой специальностей специалистов, имеющих среднее медицинское и фармацевтическое образование, утвержденными Министерством здравоохранения Российской Федерации, при соблюдении следующих условий: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наличие у лица, получившего медицинское или фармацевтическое образование в иностранном государстве, документов об образовании и (или) квалификации, подтверждающих получение образования по указанной специальности, при условии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квалификации, если иное не предусмотрено международными договорами Российской Федерации, в соответствии со </w:t>
      </w:r>
      <w:hyperlink r:id="rId39" w:history="1">
        <w:r>
          <w:rPr>
            <w:color w:val="0000FF"/>
          </w:rPr>
          <w:t>статьей 107</w:t>
        </w:r>
      </w:hyperlink>
      <w:r>
        <w:t xml:space="preserve"> Федерального закона "Об образовании в Российской Федерации";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успешная сдача лицом, получившим медицинское или фармацевтическое образование в иностранном государстве, специального экзамена в порядке, установленном федеральным органом исполнительной власти, осуществляющим функции по контролю и надзору в сфере здравоохранения, что подтверждается протоколом профессиональной образовательной организации или образовательной организации высшего образования, реализующей профессиональные образовательные программы медицинского образования и (или) фармацевтического образования;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наличие у лица, получившего медицинское или фармацевтическое образование в иностранном государстве, сертификата о владении русским языком, знании истории России и основ законодательства Российской Федерации, выдаваемого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предусмотрено международными договорами Российской Федерации и положениями </w:t>
      </w:r>
      <w:hyperlink r:id="rId40" w:history="1">
        <w:r>
          <w:rPr>
            <w:color w:val="0000FF"/>
          </w:rPr>
          <w:t>статьи 15.1</w:t>
        </w:r>
      </w:hyperlink>
      <w:r>
        <w:t xml:space="preserve"> Федерального закона "О правовом положении иностранных граждан в Российской Федерации".".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lastRenderedPageBreak/>
        <w:t xml:space="preserve">12. В </w:t>
      </w:r>
      <w:hyperlink r:id="rId41" w:history="1">
        <w:r>
          <w:rPr>
            <w:color w:val="0000FF"/>
          </w:rPr>
          <w:t>приложении N 10</w:t>
        </w:r>
      </w:hyperlink>
      <w:r>
        <w:t xml:space="preserve"> к указанному постановлению: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"Продлить на 1 год государственную аккредитацию образовательных программ, реализуемых организациями, осуществляющими образовательную деятельность, срок действия свидетельств о государственной аккредитации которых истекает в период с 1 января по 31 декабря 2021 г., в том числе продление срока действия которых осуществлялось на основании абзаца первого настоящего пункта.";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"3. Органом государственной власти, уполномоченным на осуществление государственной аккредитации образовательной деятельности, в 2021 году может быть принято решение о проведении всех аккредитационных экспертиз в рамках государственной аккредитации образовательных программ с использованием дистанционных технологий без выезда в организации, осуществляющие образовательную деятельность, по месту проживания экспертов.".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13. В </w:t>
      </w:r>
      <w:hyperlink r:id="rId44" w:history="1">
        <w:r>
          <w:rPr>
            <w:color w:val="0000FF"/>
          </w:rPr>
          <w:t>приложении N 11</w:t>
        </w:r>
      </w:hyperlink>
      <w:r>
        <w:t xml:space="preserve"> к указанному постановлению: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а) в </w:t>
      </w:r>
      <w:hyperlink r:id="rId45" w:history="1">
        <w:r>
          <w:rPr>
            <w:color w:val="0000FF"/>
          </w:rPr>
          <w:t>пункте 1</w:t>
        </w:r>
      </w:hyperlink>
      <w:r>
        <w:t xml:space="preserve"> слова "в 2020 году" заменить словами "до 31 декабря 2021 г.";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пунктами 2(1) и 2(2)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"2(1). Установить, что в отношении аккредитованных лиц (за исключением органов по сертификации и испытательных лабораторий, выполняющих работы в области обязательного подтверждения соответствия):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сроки прохождения процедуры подтверждения компетентности, определенные </w:t>
      </w:r>
      <w:hyperlink r:id="rId47" w:history="1">
        <w:r>
          <w:rPr>
            <w:color w:val="0000FF"/>
          </w:rPr>
          <w:t>частью 1 статьи 24</w:t>
        </w:r>
      </w:hyperlink>
      <w:r>
        <w:t xml:space="preserve"> Федерального закона "Об аккредитации в национальной системе аккредитации", наступающие в период с 1 января по 30 июня 2021 г., увеличиваются на 12 месяцев. Заявление о проведении процедуры подтверждения компетентности аккредитованного лица подается не ранее чем за месяц до наступления срока, исчисленного с учетом положений настоящего абзаца;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заявления о прохождении процедуры подтверждения компетентности аккредитованного лица (сроки прохождения которой увеличены в соответствии с абзацем вторым настоящего пункта), в том числе совмещенной с расширением области аккредитации и (или) изменением места осуществления деятельности, поданные на дату вступления в силу настоящего постановления, возвращаются аккредитованным лицам без рассмотрения;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в случае необходимости изменения места осуществления деятельности аккредитованного лица в 2021 году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форме, установленной для заявлений о проведении процедуры подтверждения компетентности,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аккредитации. При рассмотрении указанных заявлений документарная экспертиза не проводится, выездная оценка соответствия аккредитованных лиц критериям аккредитации проводится посредством использования дистанционных средств взаимодействия через информационно-телекоммуникационную сеть "Интернет" с использованием программных (программно-аппаратных) решений, обеспечивающих видео-конференц-связь.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2(2). Установить, что до 31 декабря 2021 г. выездные оценки соответствия заявителей, аккредитованных лиц критериям аккредитации, осуществляемые в рамках предоставления государственных услуг по аккредитации, расширению области аккредитации, изменению места (мест) осуществления деятельности, подтверждению компетентности аккредитованного лица, в том числе </w:t>
      </w:r>
      <w:r>
        <w:lastRenderedPageBreak/>
        <w:t>совмещенному с изменением места (мест) осуществления деятельности и (или) расширением области аккредитации, могут по решению Федеральной службы по аккредитации проводиться посредством использования дистанционных средств взаимодействия через информационно-телекоммуникационную сеть "Интернет" с использованием программных (программно-аппаратных) решений, обеспечивающих видео-конференц-связь.";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в) в </w:t>
      </w:r>
      <w:hyperlink r:id="rId48" w:history="1">
        <w:r>
          <w:rPr>
            <w:color w:val="0000FF"/>
          </w:rPr>
          <w:t>абзаце первом пункта 4</w:t>
        </w:r>
      </w:hyperlink>
      <w:r>
        <w:t xml:space="preserve"> слова "В 2020 году" заменить словами "До 31 декабря 2021 г.";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г) в </w:t>
      </w:r>
      <w:hyperlink r:id="rId49" w:history="1">
        <w:r>
          <w:rPr>
            <w:color w:val="0000FF"/>
          </w:rPr>
          <w:t>пункте 5</w:t>
        </w:r>
      </w:hyperlink>
      <w:r>
        <w:t xml:space="preserve"> слова "Установить, что" заменить словами "Установить, что до 31 декабря 2021 г.";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д) в </w:t>
      </w:r>
      <w:hyperlink r:id="rId50" w:history="1">
        <w:r>
          <w:rPr>
            <w:color w:val="0000FF"/>
          </w:rPr>
          <w:t>пункте 6</w:t>
        </w:r>
      </w:hyperlink>
      <w:r>
        <w:t>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в </w:t>
      </w:r>
      <w:hyperlink r:id="rId51" w:history="1">
        <w:r>
          <w:rPr>
            <w:color w:val="0000FF"/>
          </w:rPr>
          <w:t>абзаце втором</w:t>
        </w:r>
      </w:hyperlink>
      <w:r>
        <w:t xml:space="preserve"> слова "(внесении изменений в сведения о них), устанавливается обязанность до 31 декабря 2020 г." заменить словами "(внесении изменений в сведения о них) в соответствии с абзацем первым настоящего пункта, устанавливается обязанность до 1 мая 2021 г.";</w:t>
      </w:r>
    </w:p>
    <w:p w:rsidR="00675959" w:rsidRDefault="00FA2223">
      <w:pPr>
        <w:pStyle w:val="ConsPlusNormal"/>
        <w:spacing w:before="220"/>
        <w:ind w:firstLine="540"/>
        <w:jc w:val="both"/>
      </w:pPr>
      <w:hyperlink r:id="rId52" w:history="1">
        <w:r w:rsidR="00675959">
          <w:rPr>
            <w:color w:val="0000FF"/>
          </w:rPr>
          <w:t>дополнить</w:t>
        </w:r>
      </w:hyperlink>
      <w:r w:rsidR="00675959">
        <w:t xml:space="preserve"> абзацем следующего содержания: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"Аккредитованным лицам, указанным в абзаце втором настоящего пункта, необходимо представить до 1 марта 2021 г. в Федеральную службу по аккредитации сведения об их соответствии требованиям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сентября 2019 г. N 1236 "О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него" по </w:t>
      </w:r>
      <w:hyperlink r:id="rId54" w:history="1">
        <w:r>
          <w:rPr>
            <w:color w:val="0000FF"/>
          </w:rPr>
          <w:t>форме</w:t>
        </w:r>
      </w:hyperlink>
      <w:r>
        <w:t>, утвержденной приказом Федеральной службы по аккредитации от 9 января 2020 г. N 1 "О формах сведений о соответствии аккредитованных в национальной системе аккредитации лиц требованиям постановления Правительства Российской Федерации от 21 сентября 2019 г. N 1236 "О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него" и заявления о включении аккредитованного лица в национальную часть Единого реестра органов по оценке соответствия Евразийского экономического союза". Аккредитованные лица, не представившие такие сведения и заявление, подлежат исключению из национальной части Единого реестра органов по оценке соответствия Евразийского экономического союза.";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е) в </w:t>
      </w:r>
      <w:hyperlink r:id="rId55" w:history="1">
        <w:r>
          <w:rPr>
            <w:color w:val="0000FF"/>
          </w:rPr>
          <w:t>абзаце втором пункта 7</w:t>
        </w:r>
      </w:hyperlink>
      <w:r>
        <w:t xml:space="preserve"> слова "Государственные услуги" заменить словами "До 31 декабря 2021 г. государственные услуги".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t xml:space="preserve">14. </w:t>
      </w:r>
      <w:hyperlink r:id="rId56" w:history="1">
        <w:r w:rsidRPr="00F062ED">
          <w:rPr>
            <w:color w:val="0000FF"/>
            <w:highlight w:val="yellow"/>
          </w:rPr>
          <w:t>Приложение N 13</w:t>
        </w:r>
      </w:hyperlink>
      <w:r w:rsidRPr="00F062ED">
        <w:rPr>
          <w:highlight w:val="yellow"/>
        </w:rPr>
        <w:t xml:space="preserve"> к указанному постановлению дополнить пунктами 3 и 4 следующего содержания: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t>"3. До 1 марта 2021 г. продлевается срок обучения по охране труда и проверки знаний требований охраны труда следующих категорий работников: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t>руководителей организаций, работодателей - индивидуальных предпринимателей;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t>руководителей технического и производственного профиля и их заместителей;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t>специалистов организаций, в должностные обязанности которых не входят функции, связанные с организацией, руководством и проведением работ на рабочих местах и в производственных подразделениях.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t>4. До 1 марта 2021 г. обучение по охране труда и проверка знаний требований охраны труда проводятся преимущественно в электронном виде с применением средств дистанционного обучения и обязательной персонификацией работника.".</w:t>
      </w:r>
    </w:p>
    <w:p w:rsidR="00675959" w:rsidRPr="00F062ED" w:rsidRDefault="00675959">
      <w:pPr>
        <w:pStyle w:val="ConsPlusNormal"/>
        <w:spacing w:before="220"/>
        <w:ind w:firstLine="540"/>
        <w:jc w:val="both"/>
        <w:rPr>
          <w:highlight w:val="yellow"/>
        </w:rPr>
      </w:pPr>
      <w:r w:rsidRPr="00F062ED">
        <w:rPr>
          <w:highlight w:val="yellow"/>
        </w:rPr>
        <w:lastRenderedPageBreak/>
        <w:t xml:space="preserve">15. </w:t>
      </w:r>
      <w:hyperlink r:id="rId57" w:history="1">
        <w:r w:rsidRPr="00F062ED">
          <w:rPr>
            <w:color w:val="0000FF"/>
            <w:highlight w:val="yellow"/>
          </w:rPr>
          <w:t>Пункт 1</w:t>
        </w:r>
      </w:hyperlink>
      <w:r w:rsidRPr="00F062ED">
        <w:rPr>
          <w:highlight w:val="yellow"/>
        </w:rPr>
        <w:t xml:space="preserve"> приложения N 14 к указанному постановлению изложить в следующей редакции:</w:t>
      </w:r>
    </w:p>
    <w:p w:rsidR="00675959" w:rsidRDefault="00675959">
      <w:pPr>
        <w:pStyle w:val="ConsPlusNormal"/>
        <w:spacing w:before="220"/>
        <w:ind w:firstLine="540"/>
        <w:jc w:val="both"/>
      </w:pPr>
      <w:r w:rsidRPr="00F062ED">
        <w:rPr>
          <w:highlight w:val="yellow"/>
        </w:rPr>
        <w:t>"1. Срок действия результатов проведения специальной оценки условий труда, истекающий в период с апреля 2020 г. по февраль 2021 г., продлевается до 1 марта 2021 г.".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16. В </w:t>
      </w:r>
      <w:hyperlink r:id="rId58" w:history="1">
        <w:r>
          <w:rPr>
            <w:color w:val="0000FF"/>
          </w:rPr>
          <w:t>приложении N 16</w:t>
        </w:r>
      </w:hyperlink>
      <w:r>
        <w:t xml:space="preserve"> к указанному постановлению: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а) в </w:t>
      </w:r>
      <w:hyperlink r:id="rId59" w:history="1">
        <w:r>
          <w:rPr>
            <w:color w:val="0000FF"/>
          </w:rPr>
          <w:t>пункте 1</w:t>
        </w:r>
      </w:hyperlink>
      <w:r>
        <w:t xml:space="preserve"> слова "до 31 декабря 2020 г., продлевается до 31 декабря 2021 г." заменить словами "до 31 декабря 2021 г., продлевается до 31 декабря 2022 г.";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б) в </w:t>
      </w:r>
      <w:hyperlink r:id="rId60" w:history="1">
        <w:r>
          <w:rPr>
            <w:color w:val="0000FF"/>
          </w:rPr>
          <w:t>пункте 2</w:t>
        </w:r>
      </w:hyperlink>
      <w:r>
        <w:t xml:space="preserve"> слова "до 31 декабря 2020 г." заменить словами "до 31 декабря 2021 г.".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17. </w:t>
      </w:r>
      <w:hyperlink r:id="rId61" w:history="1">
        <w:r>
          <w:rPr>
            <w:color w:val="0000FF"/>
          </w:rPr>
          <w:t>Дополнить</w:t>
        </w:r>
      </w:hyperlink>
      <w:r>
        <w:t xml:space="preserve"> приложением N 18 следующего содержания: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jc w:val="right"/>
      </w:pPr>
      <w:r>
        <w:t>"Приложение N 18</w:t>
      </w:r>
    </w:p>
    <w:p w:rsidR="00675959" w:rsidRDefault="00675959">
      <w:pPr>
        <w:pStyle w:val="ConsPlusNormal"/>
        <w:jc w:val="right"/>
      </w:pPr>
      <w:r>
        <w:t>к постановлению Правительства</w:t>
      </w:r>
    </w:p>
    <w:p w:rsidR="00675959" w:rsidRDefault="00675959">
      <w:pPr>
        <w:pStyle w:val="ConsPlusNormal"/>
        <w:jc w:val="right"/>
      </w:pPr>
      <w:r>
        <w:t>Российской Федерации</w:t>
      </w:r>
    </w:p>
    <w:p w:rsidR="00675959" w:rsidRDefault="00675959">
      <w:pPr>
        <w:pStyle w:val="ConsPlusNormal"/>
        <w:jc w:val="right"/>
      </w:pPr>
      <w:r>
        <w:t>от 3 апреля 2020 г. N 440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jc w:val="center"/>
      </w:pPr>
      <w:r>
        <w:t>ОСОБЕННОСТИ</w:t>
      </w:r>
    </w:p>
    <w:p w:rsidR="00675959" w:rsidRDefault="00675959">
      <w:pPr>
        <w:pStyle w:val="ConsPlusNormal"/>
        <w:jc w:val="center"/>
      </w:pPr>
      <w:r>
        <w:t>ПРИМЕНЕНИЯ РАЗРЕШИТЕЛЬНЫХ РЕЖИМОВ, ПРЕДУСМОТРЕННЫХ</w:t>
      </w:r>
    </w:p>
    <w:p w:rsidR="00675959" w:rsidRDefault="00675959">
      <w:pPr>
        <w:pStyle w:val="ConsPlusNormal"/>
        <w:jc w:val="center"/>
      </w:pPr>
      <w:r>
        <w:t>СТАТЬЕЙ 11 ФЕДЕРАЛЬНОГО ЗАКОНА ОТ 21 ИЮЛЯ 2014 Г. N 219-ФЗ</w:t>
      </w:r>
    </w:p>
    <w:p w:rsidR="00675959" w:rsidRDefault="00675959">
      <w:pPr>
        <w:pStyle w:val="ConsPlusNormal"/>
        <w:jc w:val="center"/>
      </w:pPr>
      <w:r>
        <w:t>"О ВНЕСЕНИИ ИЗМЕНЕНИЙ В ФЕДЕРАЛЬНЫЙ ЗАКОН "ОБ ОХРАНЕ</w:t>
      </w:r>
    </w:p>
    <w:p w:rsidR="00675959" w:rsidRDefault="00675959">
      <w:pPr>
        <w:pStyle w:val="ConsPlusNormal"/>
        <w:jc w:val="center"/>
      </w:pPr>
      <w:r>
        <w:t>ОКРУЖАЮЩЕЙ СРЕДЫ" И ОТДЕЛЬНЫЕ ЗАКОНОДАТЕЛЬНЫЕ АКТЫ</w:t>
      </w:r>
    </w:p>
    <w:p w:rsidR="00675959" w:rsidRDefault="00675959">
      <w:pPr>
        <w:pStyle w:val="ConsPlusNormal"/>
        <w:jc w:val="center"/>
      </w:pPr>
      <w:r>
        <w:t>РОССИЙСКОЙ ФЕДЕРАЦИИ"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ind w:firstLine="540"/>
        <w:jc w:val="both"/>
      </w:pPr>
      <w:r>
        <w:t>До 1 июля 2021 г. при проведении инвентаризации стационарных источников выбросов и выбросов загрязняющих веществ в атмосферный воздух, а также корректировки ее данных в целях подготовки материалов для комплексных экологических разрешений, разрешений на выброс загрязняющих веществ в атмосферный воздух, лимитов на выбросы загрязняющих веществ, деклараций о воздействии на окружающую среду допускается применение методик расчета выбросов загрязняющих веществ в атмосферный воздух стационарными источниками без включения таких методик в перечень методик расчета выбросов вредных (загрязняющих) веществ в атмосферный воздух стационарными источниками, формирование и ведение которого осуществляется Министерством природных ресурсов и экологии Российской Федерации &lt;*&gt;.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5959" w:rsidRDefault="00675959">
      <w:pPr>
        <w:pStyle w:val="ConsPlusNormal"/>
        <w:spacing w:before="220"/>
        <w:ind w:firstLine="540"/>
        <w:jc w:val="both"/>
      </w:pPr>
      <w:r>
        <w:t xml:space="preserve">&lt;*&gt; Указанное положение не применяется при проведении инвентаризации стационарных источников выбросов и выбросов загрязняющих веществ в атмосферный воздух, которые постоянно или временно эксплуатируются (функционируют) на объектах, оказывающих негативное воздействие на окружающую среду, расположенных в городах, указанных в </w:t>
      </w:r>
      <w:hyperlink r:id="rId62" w:history="1">
        <w:r>
          <w:rPr>
            <w:color w:val="0000FF"/>
          </w:rPr>
          <w:t>абзаце пятом подпункта "б" пункта 7</w:t>
        </w:r>
      </w:hyperlink>
      <w:r>
        <w:t xml:space="preserve">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года".".</w:t>
      </w:r>
    </w:p>
    <w:p w:rsidR="00675959" w:rsidRDefault="00675959">
      <w:pPr>
        <w:pStyle w:val="ConsPlusNormal"/>
        <w:jc w:val="both"/>
      </w:pPr>
    </w:p>
    <w:p w:rsidR="00675959" w:rsidRDefault="006759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5959" w:rsidSect="00FA2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9"/>
    <w:rsid w:val="00675959"/>
    <w:rsid w:val="009034A9"/>
    <w:rsid w:val="00B35766"/>
    <w:rsid w:val="00F062ED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D23F"/>
  <w15:chartTrackingRefBased/>
  <w15:docId w15:val="{C234489B-2D82-4430-9180-190C371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35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16E001DE91EF7A2B63241C2A2FAE07B368E1322D2A636B4B2DAB0A4DC234CC659EAB67C7CAD6679558C61C126DAF375F35AA2CB4927DA0fAaFN" TargetMode="External"/><Relationship Id="rId18" Type="http://schemas.openxmlformats.org/officeDocument/2006/relationships/hyperlink" Target="consultantplus://offline/ref=0716E001DE91EF7A2B63241C2A2FAE07B368E1322D2A636B4B2DAB0A4DC234CC779EF36BC7CEC967964D904D54f3a9N" TargetMode="External"/><Relationship Id="rId26" Type="http://schemas.openxmlformats.org/officeDocument/2006/relationships/hyperlink" Target="consultantplus://offline/ref=0716E001DE91EF7A2B63241C2A2FAE07B36BE5372D2F636B4B2DAB0A4DC234CC779EF36BC7CEC967964D904D54f3a9N" TargetMode="External"/><Relationship Id="rId39" Type="http://schemas.openxmlformats.org/officeDocument/2006/relationships/hyperlink" Target="consultantplus://offline/ref=0716E001DE91EF7A2B63241C2A2FAE07B369E5352E28636B4B2DAB0A4DC234CC659EAB67C7CBD46E9658C61C126DAF375F35AA2CB4927DA0fAaFN" TargetMode="External"/><Relationship Id="rId21" Type="http://schemas.openxmlformats.org/officeDocument/2006/relationships/hyperlink" Target="consultantplus://offline/ref=0716E001DE91EF7A2B63241C2A2FAE07B36BE4362F23636B4B2DAB0A4DC234CC779EF36BC7CEC967964D904D54f3a9N" TargetMode="External"/><Relationship Id="rId34" Type="http://schemas.openxmlformats.org/officeDocument/2006/relationships/hyperlink" Target="consultantplus://offline/ref=0716E001DE91EF7A2B63241C2A2FAE07B368E1322D2A636B4B2DAB0A4DC234CC659EAB67C7CAD7629D58C61C126DAF375F35AA2CB4927DA0fAaFN" TargetMode="External"/><Relationship Id="rId42" Type="http://schemas.openxmlformats.org/officeDocument/2006/relationships/hyperlink" Target="consultantplus://offline/ref=0716E001DE91EF7A2B63241C2A2FAE07B368E1322D2A636B4B2DAB0A4DC234CC659EAB67C7CAD6669D58C61C126DAF375F35AA2CB4927DA0fAaFN" TargetMode="External"/><Relationship Id="rId47" Type="http://schemas.openxmlformats.org/officeDocument/2006/relationships/hyperlink" Target="consultantplus://offline/ref=0716E001DE91EF7A2B63241C2A2FAE07B369E235292D636B4B2DAB0A4DC234CC659EAB67C7CAD4639458C61C126DAF375F35AA2CB4927DA0fAaFN" TargetMode="External"/><Relationship Id="rId50" Type="http://schemas.openxmlformats.org/officeDocument/2006/relationships/hyperlink" Target="consultantplus://offline/ref=0716E001DE91EF7A2B63241C2A2FAE07B368E1322D2A636B4B2DAB0A4DC234CC659EAB67C7CAD6649458C61C126DAF375F35AA2CB4927DA0fAaFN" TargetMode="External"/><Relationship Id="rId55" Type="http://schemas.openxmlformats.org/officeDocument/2006/relationships/hyperlink" Target="consultantplus://offline/ref=0716E001DE91EF7A2B63241C2A2FAE07B368E1322D2A636B4B2DAB0A4DC234CC659EAB67C7CAD6629C58C61C126DAF375F35AA2CB4927DA0fAaFN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716E001DE91EF7A2B63241C2A2FAE07B368E1322D2A636B4B2DAB0A4DC234CC659EAB67C7CAD6649C58C61C126DAF375F35AA2CB4927DA0fA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16E001DE91EF7A2B63241C2A2FAE07B368E1322D2A636B4B2DAB0A4DC234CC659EAB67C7CAD66F9358C61C126DAF375F35AA2CB4927DA0fAaFN" TargetMode="External"/><Relationship Id="rId29" Type="http://schemas.openxmlformats.org/officeDocument/2006/relationships/hyperlink" Target="consultantplus://offline/ref=0716E001DE91EF7A2B63241C2A2FAE07B368E1322D2A636B4B2DAB0A4DC234CC659EAB67C7CAD7629158C61C126DAF375F35AA2CB4927DA0fAaFN" TargetMode="External"/><Relationship Id="rId11" Type="http://schemas.openxmlformats.org/officeDocument/2006/relationships/hyperlink" Target="consultantplus://offline/ref=0716E001DE91EF7A2B63241C2A2FAE07B368E1322D2A636B4B2DAB0A4DC234CC659EAB67C7CAD7609058C61C126DAF375F35AA2CB4927DA0fAaFN" TargetMode="External"/><Relationship Id="rId24" Type="http://schemas.openxmlformats.org/officeDocument/2006/relationships/hyperlink" Target="consultantplus://offline/ref=0716E001DE91EF7A2B63241C2A2FAE07B368E1322D2A636B4B2DAB0A4DC234CC659EAB67C7CAD6609058C61C126DAF375F35AA2CB4927DA0fAaFN" TargetMode="External"/><Relationship Id="rId32" Type="http://schemas.openxmlformats.org/officeDocument/2006/relationships/hyperlink" Target="consultantplus://offline/ref=0716E001DE91EF7A2B63241C2A2FAE07B368E1322D2A636B4B2DAB0A4DC234CC659EAB67C7CAD7629258C61C126DAF375F35AA2CB4927DA0fAaFN" TargetMode="External"/><Relationship Id="rId37" Type="http://schemas.openxmlformats.org/officeDocument/2006/relationships/hyperlink" Target="consultantplus://offline/ref=0716E001DE91EF7A2B63241C2A2FAE07B368E1322D2A636B4B2DAB0A4DC234CC659EAB67C7CAD6669758C61C126DAF375F35AA2CB4927DA0fAaFN" TargetMode="External"/><Relationship Id="rId40" Type="http://schemas.openxmlformats.org/officeDocument/2006/relationships/hyperlink" Target="consultantplus://offline/ref=0716E001DE91EF7A2B63241C2A2FAE07B368E7342A29636B4B2DAB0A4DC234CC659EAB60C2C9DC33C417C740563CBC375835A82FA8f9a1N" TargetMode="External"/><Relationship Id="rId45" Type="http://schemas.openxmlformats.org/officeDocument/2006/relationships/hyperlink" Target="consultantplus://offline/ref=0716E001DE91EF7A2B63241C2A2FAE07B368E1322D2A636B4B2DAB0A4DC234CC659EAB67C7CAD6659758C61C126DAF375F35AA2CB4927DA0fAaFN" TargetMode="External"/><Relationship Id="rId53" Type="http://schemas.openxmlformats.org/officeDocument/2006/relationships/hyperlink" Target="consultantplus://offline/ref=0716E001DE91EF7A2B63241C2A2FAE07B36AEA332C29636B4B2DAB0A4DC234CC779EF36BC7CEC967964D904D54f3a9N" TargetMode="External"/><Relationship Id="rId58" Type="http://schemas.openxmlformats.org/officeDocument/2006/relationships/hyperlink" Target="consultantplus://offline/ref=0716E001DE91EF7A2B63241C2A2FAE07B368E1322D2A636B4B2DAB0A4DC234CC659EAB67C7CAD5659558C61C126DAF375F35AA2CB4927DA0fAaFN" TargetMode="External"/><Relationship Id="rId5" Type="http://schemas.openxmlformats.org/officeDocument/2006/relationships/hyperlink" Target="consultantplus://offline/ref=0716E001DE91EF7A2B63241C2A2FAE07B368E1322D2A636B4B2DAB0A4DC234CC779EF36BC7CEC967964D904D54f3a9N" TargetMode="External"/><Relationship Id="rId61" Type="http://schemas.openxmlformats.org/officeDocument/2006/relationships/hyperlink" Target="consultantplus://offline/ref=0716E001DE91EF7A2B63241C2A2FAE07B368E1322D2A636B4B2DAB0A4DC234CC779EF36BC7CEC967964D904D54f3a9N" TargetMode="External"/><Relationship Id="rId19" Type="http://schemas.openxmlformats.org/officeDocument/2006/relationships/hyperlink" Target="consultantplus://offline/ref=0716E001DE91EF7A2B63241C2A2FAE07B368E1322D2A636B4B2DAB0A4DC234CC659EAB67C7CAD7679358C61C126DAF375F35AA2CB4927DA0fAaFN" TargetMode="External"/><Relationship Id="rId14" Type="http://schemas.openxmlformats.org/officeDocument/2006/relationships/hyperlink" Target="consultantplus://offline/ref=0716E001DE91EF7A2B63241C2A2FAE07B368E1322D2A636B4B2DAB0A4DC234CC659EAB67C7CAD6679458C61C126DAF375F35AA2CB4927DA0fAaFN" TargetMode="External"/><Relationship Id="rId22" Type="http://schemas.openxmlformats.org/officeDocument/2006/relationships/hyperlink" Target="consultantplus://offline/ref=0716E001DE91EF7A2B63241C2A2FAE07B368E1322D2A636B4B2DAB0A4DC234CC779EF36BC7CEC967964D904D54f3a9N" TargetMode="External"/><Relationship Id="rId27" Type="http://schemas.openxmlformats.org/officeDocument/2006/relationships/hyperlink" Target="consultantplus://offline/ref=0716E001DE91EF7A2B63241C2A2FAE07B368E1322D2A636B4B2DAB0A4DC234CC659EAB67C7CAD7659C58C61C126DAF375F35AA2CB4927DA0fAaFN" TargetMode="External"/><Relationship Id="rId30" Type="http://schemas.openxmlformats.org/officeDocument/2006/relationships/hyperlink" Target="consultantplus://offline/ref=0716E001DE91EF7A2B63241C2A2FAE07B369E1342F2D636B4B2DAB0A4DC234CC659EAB63C6C3DC33C417C740563CBC375835A82FA8f9a1N" TargetMode="External"/><Relationship Id="rId35" Type="http://schemas.openxmlformats.org/officeDocument/2006/relationships/hyperlink" Target="consultantplus://offline/ref=0716E001DE91EF7A2B63241C2A2FAE07B368E1322D2A636B4B2DAB0A4DC234CC659EAB67C7CAD76E9558C61C126DAF375F35AA2CB4927DA0fAaFN" TargetMode="External"/><Relationship Id="rId43" Type="http://schemas.openxmlformats.org/officeDocument/2006/relationships/hyperlink" Target="consultantplus://offline/ref=0716E001DE91EF7A2B63241C2A2FAE07B368E1322D2A636B4B2DAB0A4DC234CC659EAB67C7CAD6669258C61C126DAF375F35AA2CB4927DA0fAaFN" TargetMode="External"/><Relationship Id="rId48" Type="http://schemas.openxmlformats.org/officeDocument/2006/relationships/hyperlink" Target="consultantplus://offline/ref=0716E001DE91EF7A2B63241C2A2FAE07B368E1322D2A636B4B2DAB0A4DC234CC659EAB67C7CAD6659D58C61C126DAF375F35AA2CB4927DA0fAaFN" TargetMode="External"/><Relationship Id="rId56" Type="http://schemas.openxmlformats.org/officeDocument/2006/relationships/hyperlink" Target="consultantplus://offline/ref=0716E001DE91EF7A2B63241C2A2FAE07B368E1322D2A636B4B2DAB0A4DC234CC659EAB67C7CAD66F9058C61C126DAF375F35AA2CB4927DA0fAaF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716E001DE91EF7A2B63241C2A2FAE07B368E1322D2A636B4B2DAB0A4DC234CC659EAB67C7CAD6639258C61C126DAF375F35AA2CB4927DA0fAaFN" TargetMode="External"/><Relationship Id="rId51" Type="http://schemas.openxmlformats.org/officeDocument/2006/relationships/hyperlink" Target="consultantplus://offline/ref=0716E001DE91EF7A2B63241C2A2FAE07B368E1322D2A636B4B2DAB0A4DC234CC659EAB67C7CAD6629258C61C126DAF375F35AA2CB4927DA0fAa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716E001DE91EF7A2B63241C2A2FAE07B368E1322D2A636B4B2DAB0A4DC234CC659EAB67C7CAD7609358C61C126DAF375F35AA2CB4927DA0fAaFN" TargetMode="External"/><Relationship Id="rId17" Type="http://schemas.openxmlformats.org/officeDocument/2006/relationships/hyperlink" Target="consultantplus://offline/ref=0716E001DE91EF7A2B63241C2A2FAE07B368E1322D2A636B4B2DAB0A4DC234CC659EAB67C7CAD7679658C61C126DAF375F35AA2CB4927DA0fAaFN" TargetMode="External"/><Relationship Id="rId25" Type="http://schemas.openxmlformats.org/officeDocument/2006/relationships/hyperlink" Target="consultantplus://offline/ref=0716E001DE91EF7A2B63241C2A2FAE07B368E1322D2A636B4B2DAB0A4DC234CC779EF36BC7CEC967964D904D54f3a9N" TargetMode="External"/><Relationship Id="rId33" Type="http://schemas.openxmlformats.org/officeDocument/2006/relationships/hyperlink" Target="consultantplus://offline/ref=0716E001DE91EF7A2B63241C2A2FAE07B368E1322D2A636B4B2DAB0A4DC234CC659EAB67C7CAD7629258C61C126DAF375F35AA2CB4927DA0fAaFN" TargetMode="External"/><Relationship Id="rId38" Type="http://schemas.openxmlformats.org/officeDocument/2006/relationships/hyperlink" Target="consultantplus://offline/ref=0716E001DE91EF7A2B63241C2A2FAE07B368E1322D2A636B4B2DAB0A4DC234CC659EAB67C7CAD6679D58C61C126DAF375F35AA2CB4927DA0fAaFN" TargetMode="External"/><Relationship Id="rId46" Type="http://schemas.openxmlformats.org/officeDocument/2006/relationships/hyperlink" Target="consultantplus://offline/ref=0716E001DE91EF7A2B63241C2A2FAE07B368E1322D2A636B4B2DAB0A4DC234CC659EAB67C7CAD6659458C61C126DAF375F35AA2CB4927DA0fAaFN" TargetMode="External"/><Relationship Id="rId59" Type="http://schemas.openxmlformats.org/officeDocument/2006/relationships/hyperlink" Target="consultantplus://offline/ref=0716E001DE91EF7A2B63241C2A2FAE07B368E1322D2A636B4B2DAB0A4DC234CC659EAB67C7CAD5659458C61C126DAF375F35AA2CB4927DA0fAaFN" TargetMode="External"/><Relationship Id="rId20" Type="http://schemas.openxmlformats.org/officeDocument/2006/relationships/hyperlink" Target="consultantplus://offline/ref=0716E001DE91EF7A2B63241C2A2FAE07B368E1322D2A636B4B2DAB0A4DC234CC659EAB67C7CAD6649658C61C126DAF375F35AA2CB4927DA0fAaFN" TargetMode="External"/><Relationship Id="rId41" Type="http://schemas.openxmlformats.org/officeDocument/2006/relationships/hyperlink" Target="consultantplus://offline/ref=0716E001DE91EF7A2B63241C2A2FAE07B368E1322D2A636B4B2DAB0A4DC234CC659EAB67C7CAD6669258C61C126DAF375F35AA2CB4927DA0fAaFN" TargetMode="External"/><Relationship Id="rId54" Type="http://schemas.openxmlformats.org/officeDocument/2006/relationships/hyperlink" Target="consultantplus://offline/ref=0716E001DE91EF7A2B63241C2A2FAE07B36BE1342A2E636B4B2DAB0A4DC234CC659EAB67C7CAD7669758C61C126DAF375F35AA2CB4927DA0fAaFN" TargetMode="External"/><Relationship Id="rId62" Type="http://schemas.openxmlformats.org/officeDocument/2006/relationships/hyperlink" Target="consultantplus://offline/ref=0716E001DE91EF7A2B63241C2A2FAE07B36BEA362A2D636B4B2DAB0A4DC234CC659EAB67C7CAD6679458C61C126DAF375F35AA2CB4927DA0fAa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16E001DE91EF7A2B63241C2A2FAE07B368E1322D2A636B4B2DAB0A4DC234CC659EAB67C7CAD7669158C61C126DAF375F35AA2CB4927DA0fAaFN" TargetMode="External"/><Relationship Id="rId15" Type="http://schemas.openxmlformats.org/officeDocument/2006/relationships/hyperlink" Target="consultantplus://offline/ref=0716E001DE91EF7A2B63241C2A2FAE07B368E1322D2A636B4B2DAB0A4DC234CC659EAB67C7CAD6629058C61C126DAF375F35AA2CB4927DA0fAaFN" TargetMode="External"/><Relationship Id="rId23" Type="http://schemas.openxmlformats.org/officeDocument/2006/relationships/hyperlink" Target="consultantplus://offline/ref=0716E001DE91EF7A2B63241C2A2FAE07B36BE4362F23636B4B2DAB0A4DC234CC659EAB67C7CAD6679558C61C126DAF375F35AA2CB4927DA0fAaFN" TargetMode="External"/><Relationship Id="rId28" Type="http://schemas.openxmlformats.org/officeDocument/2006/relationships/hyperlink" Target="consultantplus://offline/ref=0716E001DE91EF7A2B63241C2A2FAE07B368E1322D2A636B4B2DAB0A4DC234CC659EAB67C7CAD7629458C61C126DAF375F35AA2CB4927DA0fAaFN" TargetMode="External"/><Relationship Id="rId36" Type="http://schemas.openxmlformats.org/officeDocument/2006/relationships/hyperlink" Target="consultantplus://offline/ref=0716E001DE91EF7A2B63241C2A2FAE07B368E1322D2A636B4B2DAB0A4DC234CC659EAB67C7CAD6679D58C61C126DAF375F35AA2CB4927DA0fAaFN" TargetMode="External"/><Relationship Id="rId49" Type="http://schemas.openxmlformats.org/officeDocument/2006/relationships/hyperlink" Target="consultantplus://offline/ref=0716E001DE91EF7A2B63241C2A2FAE07B368E1322D2A636B4B2DAB0A4DC234CC659EAB67C7CAD6629358C61C126DAF375F35AA2CB4927DA0fAaFN" TargetMode="External"/><Relationship Id="rId57" Type="http://schemas.openxmlformats.org/officeDocument/2006/relationships/hyperlink" Target="consultantplus://offline/ref=0716E001DE91EF7A2B63241C2A2FAE07B368E1322D2A636B4B2DAB0A4DC234CC659EAB67C7CAD66E9758C61C126DAF375F35AA2CB4927DA0fAaFN" TargetMode="External"/><Relationship Id="rId10" Type="http://schemas.openxmlformats.org/officeDocument/2006/relationships/hyperlink" Target="consultantplus://offline/ref=0716E001DE91EF7A2B63241C2A2FAE07B368E1322D2A636B4B2DAB0A4DC234CC659EAB67C7CAD7619D58C61C126DAF375F35AA2CB4927DA0fAaFN" TargetMode="External"/><Relationship Id="rId31" Type="http://schemas.openxmlformats.org/officeDocument/2006/relationships/hyperlink" Target="consultantplus://offline/ref=0716E001DE91EF7A2B63241C2A2FAE07B369E1342F2D636B4B2DAB0A4DC234CC659EAB63C6C3DC33C417C740563CBC375835A82FA8f9a1N" TargetMode="External"/><Relationship Id="rId44" Type="http://schemas.openxmlformats.org/officeDocument/2006/relationships/hyperlink" Target="consultantplus://offline/ref=0716E001DE91EF7A2B63241C2A2FAE07B368E1322D2A636B4B2DAB0A4DC234CC659EAB67C7CAD6659458C61C126DAF375F35AA2CB4927DA0fAaFN" TargetMode="External"/><Relationship Id="rId52" Type="http://schemas.openxmlformats.org/officeDocument/2006/relationships/hyperlink" Target="consultantplus://offline/ref=0716E001DE91EF7A2B63241C2A2FAE07B368E1322D2A636B4B2DAB0A4DC234CC659EAB67C7CAD6649458C61C126DAF375F35AA2CB4927DA0fAaFN" TargetMode="External"/><Relationship Id="rId60" Type="http://schemas.openxmlformats.org/officeDocument/2006/relationships/hyperlink" Target="consultantplus://offline/ref=0716E001DE91EF7A2B63241C2A2FAE07B368E1322D2A636B4B2DAB0A4DC234CC659EAB67C7CAD5659758C61C126DAF375F35AA2CB4927DA0fAa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16E001DE91EF7A2B63241C2A2FAE07B368E1322D2A636B4B2DAB0A4DC234CC659EAB67C7CAD6629758C61C126DAF375F35AA2CB4927DA0fA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Винников Александр Николаевич</dc:creator>
  <cp:keywords/>
  <dc:description/>
  <cp:lastModifiedBy>Винников Александр Николаевич</cp:lastModifiedBy>
  <cp:revision>3</cp:revision>
  <dcterms:created xsi:type="dcterms:W3CDTF">2021-03-04T13:26:00Z</dcterms:created>
  <dcterms:modified xsi:type="dcterms:W3CDTF">2021-03-04T17:01:00Z</dcterms:modified>
</cp:coreProperties>
</file>